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Client peut, à tout moment, suspendre le contrat par lettre recommandée.</w:t>
      </w:r>
    </w:p>
    <w:p>
      <w:pPr/>
      <w:r>
        <w:rPr/>
        <w:t xml:space="preserve">Les indemnités de suspension seront forfaitisées mensuellement.</w:t>
      </w:r>
    </w:p>
    <w:p>
      <w:pPr/>
      <w:r>
        <w:rPr/>
        <w:t xml:space="preserve">Dans ce cas les prestations effectuées et l’étape en cours, quel que soit son état d’avancement, sont réglées intégralement.</w:t>
      </w:r>
    </w:p>
    <w:p>
      <w:pPr/>
      <w:r>
        <w:rPr/>
        <w:t xml:space="preserve">Les indemnités de reprise de l’exécution après la suspension, allouées au Prestataire sont égales à 10 % du montant d’honoraires de l’étape à la reprise.</w:t>
      </w:r>
    </w:p>
    <w:p>
      <w:pPr/>
      <w:r>
        <w:rPr/>
        <w:t xml:space="preserve">Un défaut d’information permettant l’exécution ou la reprise de la mission du Prestataire pendant plus de deux mois et constaté par lettre recommandée du Prestataire au Client vaut suspension un mois après réception de la lettre de constat par le Client.</w:t>
      </w:r>
    </w:p>
    <w:p>
      <w:pPr/>
      <w:r>
        <w:rPr/>
        <w:t xml:space="preserve">Le Prestataire peut suspendre sa prestation par lettre recommandée, en l’absence d’ordre de service engageant l’étape suivante dans les deux mois du rendu de l’étape précédente, ou en cas de manquement du Client à ses obligations relatives aux modalités de règlement des honoraires du Prestataire après mise en demeure restée sans effet pendant 15 jours.</w:t>
      </w:r>
    </w:p>
    <w:p>
      <w:pPr/>
      <w:r>
        <w:rPr/>
        <w:t xml:space="preserve">Au-delà de […] mois la suspension est considérée comme une résiliation.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2025-12-14T07:56:37+01:00</dcterms:created>
  <dcterms:modified xsi:type="dcterms:W3CDTF">2025-12-14T07:56:37+01:00</dcterms:modified>
</cp:coreProperties>
</file>

<file path=docProps/custom.xml><?xml version="1.0" encoding="utf-8"?>
<Properties xmlns="http://schemas.openxmlformats.org/officeDocument/2006/custom-properties" xmlns:vt="http://schemas.openxmlformats.org/officeDocument/2006/docPropsVTypes"/>
</file>