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assumes his/her professional liability as defined by the laws and regulations in force in the country where the project is located yet limited to the services to be provided. The Consultant therefore can not be held liable in anyway whatever, in particular jointly and severally, for losses attributable to actions or omissions of the Client or other stakeholders in the project which is the subject of this Agreement.</w:t>
      </w:r>
    </w:p>
    <w:p>
      <w:pPr/>
      <w:r>
        <w:rPr/>
        <w:t xml:space="preserve">The liability of the Consultant, on a contractual and professional basis, is wholly limited to material damages.</w:t>
      </w:r>
    </w:p>
    <w:p>
      <w:pPr/>
      <w:r>
        <w:rPr/>
        <w:t xml:space="preserve">The liability of the Consultant, on a contractual and professional basis, is limited financially to an amount of […] € for all damages in respect to the project.</w:t>
      </w:r>
    </w:p>
    <w:p>
      <w:pPr/>
      <w:r>
        <w:rPr/>
        <w:t xml:space="preserve">The Client and his/her insurers waiver the right to any action against the Consultant beyond the indemnities that could be paid by his/her insurer and the Client guarantees the application of this Article in the event of the transfer of his/her rights. This Article applies to third parties.</w:t>
      </w:r>
    </w:p>
    <w:p>
      <w:pPr/>
      <w:r>
        <w:rPr/>
        <w:t xml:space="preserve">By agreement between the parties, the contractual and professional liability of the Consultant is limited to a period of [X] years as from the final completion of the project.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2025-10-17T09:12:42+02:00</dcterms:created>
  <dcterms:modified xsi:type="dcterms:W3CDTF">2025-10-17T09:12:42+02:00</dcterms:modified>
</cp:coreProperties>
</file>

<file path=docProps/custom.xml><?xml version="1.0" encoding="utf-8"?>
<Properties xmlns="http://schemas.openxmlformats.org/officeDocument/2006/custom-properties" xmlns:vt="http://schemas.openxmlformats.org/officeDocument/2006/docPropsVTypes"/>
</file>