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b w:val="1"/>
          <w:bCs w:val="1"/>
        </w:rPr>
        <w:t xml:space="preserve">The BIM manager: Who is he, what is his role, what are his missions?</w:t>
      </w:r>
    </w:p>
    <w:p>
      <w:pPr/>
      <w:r>
        <w:rPr/>
        <w:t xml:space="preserve">The BIM Manager must be distinguished from the designer, as the former does not perform design services or project management. These tasks fall under the responsibility of the designer, who may be a person different from the BIM Manager. The designer is responsible for the design of the project and is regarded as the builder within the meaning of Article 1792-1 of the Civil Code. This is not the case for the BIM Manager.</w:t>
      </w:r>
    </w:p>
    <w:p>
      <w:pPr/>
      <w:r>
        <w:rPr/>
        <w:t xml:space="preserve">The role of the BIM Manager is to organise data exchange and manage the methods and processes of collaborative BIM workflow aimed at enriching the digital model.</w:t>
      </w:r>
    </w:p>
    <w:p>
      <w:pPr/>
      <w:r>
        <w:rPr/>
        <w:t xml:space="preserve">The BIM Manager consolidates the data of the digital model and transmits it to the project manager and client for validation. The client remains the owner of the model.</w:t>
      </w:r>
    </w:p>
    <w:p>
      <w:pPr/>
      <w:r>
        <w:rPr/>
        <w:t xml:space="preserve">The tasks assigned to the BIM Manager must be defined and limited in the contract, and tailored to the project. These may include some or all of the following:</w:t>
      </w:r>
    </w:p>
    <w:p>
      <w:pPr>
        <w:numPr>
          <w:ilvl w:val="0"/>
          <w:numId w:val="1"/>
        </w:numPr>
      </w:pPr>
      <w:r>
        <w:rPr/>
        <w:t xml:space="preserve">Implementation of the BIM process, including the delivery of the BIM protocol adapted to the project.</w:t>
      </w:r>
    </w:p>
    <w:p>
      <w:pPr>
        <w:numPr>
          <w:ilvl w:val="0"/>
          <w:numId w:val="1"/>
        </w:numPr>
      </w:pPr>
      <w:r>
        <w:rPr/>
        <w:t xml:space="preserve">Design phase tasks, including: coordination of the collective project leading to the creation of the digital model ensuring coherence of the architectural project; management of the collective project leading to the creation of the digital object containing the program, generic surface areas of the program elements, and dimensions of the work; management of the collective project leading to the model integrating the precise definition of the construction elements, materials, equipment, networks, and installations, as well as their positioning.</w:t>
      </w:r>
    </w:p>
    <w:p>
      <w:pPr>
        <w:numPr>
          <w:ilvl w:val="0"/>
          <w:numId w:val="1"/>
        </w:numPr>
      </w:pPr>
      <w:r>
        <w:rPr/>
        <w:t xml:space="preserve">Execution study phase tasks, incorporating into the execution model the execution plans as they are produced by contractors.</w:t>
      </w:r>
    </w:p>
    <w:p>
      <w:pPr>
        <w:numPr>
          <w:ilvl w:val="0"/>
          <w:numId w:val="1"/>
        </w:numPr>
      </w:pPr>
      <w:r>
        <w:rPr/>
        <w:t xml:space="preserve">As-built model tasks, ensuring consistency between the execution study model and modifications made during the execution phase.</w:t>
      </w:r>
    </w:p>
    <w:p>
      <w:pPr>
        <w:numPr>
          <w:ilvl w:val="0"/>
          <w:numId w:val="1"/>
        </w:numPr>
      </w:pPr>
      <w:r>
        <w:rPr/>
        <w:t xml:space="preserve">Maintenance phase tasks, involving the creation of an operational maintenance dossier usable during the post-construction phase.</w:t>
      </w:r>
    </w:p>
    <w:p>
      <w:pPr>
        <w:numPr>
          <w:ilvl w:val="0"/>
          <w:numId w:val="1"/>
        </w:numPr>
      </w:pPr>
      <w:r>
        <w:rPr/>
        <w:t xml:space="preserve">Additional task related to the collaborative platform, where the BIM Manager sets up, organises, and administers the collaborative working tool under the conditions set out in the contract.</w:t>
      </w:r>
    </w:p>
    <w:p>
      <w:pPr/>
      <w:r>
        <w:rPr/>
        <w:t xml:space="preserve">This task may be entrusted to the architect, as it naturally follows from the architect’s usual role as coordinator of the project management team, and frequently, as project representative.</w:t>
      </w:r>
    </w:p>
    <w:p>
      <w:pPr/>
      <w:r>
        <w:rPr/>
        <w:t xml:space="preserve">The contract must provide for the remuneration of the BIM Manager’s task.</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B6B86382"/>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2025-12-14T07:01:05+01:00</dcterms:created>
  <dcterms:modified xsi:type="dcterms:W3CDTF">2025-12-14T07:01:05+01:00</dcterms:modified>
</cp:coreProperties>
</file>

<file path=docProps/custom.xml><?xml version="1.0" encoding="utf-8"?>
<Properties xmlns="http://schemas.openxmlformats.org/officeDocument/2006/custom-properties" xmlns:vt="http://schemas.openxmlformats.org/officeDocument/2006/docPropsVTypes"/>
</file>