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pourront convenir d’adjoindre aux prestations de base, et dans le cadre d’un avenant, des prestations complémentaires. Ces prestations complémentaires peuvent être, entre autres, les suivantes :</w:t>
      </w:r>
    </w:p>
    <w:p>
      <w:pPr>
        <w:numPr>
          <w:ilvl w:val="0"/>
          <w:numId w:val="1"/>
        </w:numPr>
      </w:pPr>
      <w:r>
        <w:rPr/>
        <w:t xml:space="preserve">Accompagnement administratif :</w:t>
      </w:r>
    </w:p>
    <w:p>
      <w:pPr>
        <w:numPr>
          <w:ilvl w:val="1"/>
          <w:numId w:val="1"/>
        </w:numPr>
      </w:pPr>
      <w:r>
        <w:rPr/>
        <w:t xml:space="preserve">établissement des pièces architecturales et techniques nécessaires à l’obtention des autorisations administratives pour la construction</w:t>
      </w:r>
    </w:p>
    <w:p>
      <w:pPr>
        <w:numPr>
          <w:ilvl w:val="1"/>
          <w:numId w:val="1"/>
        </w:numPr>
      </w:pPr>
      <w:r>
        <w:rPr/>
        <w:t xml:space="preserve">concertation locale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Études techniques de construction :</w:t>
      </w:r>
    </w:p>
    <w:p>
      <w:pPr>
        <w:numPr>
          <w:ilvl w:val="1"/>
          <w:numId w:val="1"/>
        </w:numPr>
      </w:pPr>
      <w:r>
        <w:rPr/>
        <w:t xml:space="preserve">études et dimensionnement des structures</w:t>
      </w:r>
    </w:p>
    <w:p>
      <w:pPr>
        <w:numPr>
          <w:ilvl w:val="1"/>
          <w:numId w:val="1"/>
        </w:numPr>
      </w:pPr>
      <w:r>
        <w:rPr/>
        <w:t xml:space="preserve">études et dimensionnement des courants forts et faibles</w:t>
      </w:r>
    </w:p>
    <w:p>
      <w:pPr>
        <w:numPr>
          <w:ilvl w:val="1"/>
          <w:numId w:val="1"/>
        </w:numPr>
      </w:pPr>
      <w:r>
        <w:rPr/>
        <w:t xml:space="preserve">études et dimensionnement des fluides techniques</w:t>
      </w:r>
    </w:p>
    <w:p>
      <w:pPr>
        <w:numPr>
          <w:ilvl w:val="1"/>
          <w:numId w:val="1"/>
        </w:numPr>
      </w:pPr>
      <w:r>
        <w:rPr/>
        <w:t xml:space="preserve">études et dimensionnement des réseaux externes (VRD)</w:t>
      </w:r>
    </w:p>
    <w:p>
      <w:pPr>
        <w:numPr>
          <w:ilvl w:val="0"/>
          <w:numId w:val="1"/>
        </w:numPr>
      </w:pPr>
      <w:r>
        <w:rPr/>
        <w:t xml:space="preserve">Spécialités :</w:t>
      </w:r>
    </w:p>
    <w:p>
      <w:pPr>
        <w:numPr>
          <w:ilvl w:val="1"/>
          <w:numId w:val="1"/>
        </w:numPr>
      </w:pPr>
      <w:r>
        <w:rPr/>
        <w:t xml:space="preserve">techniques de façades</w:t>
      </w:r>
    </w:p>
    <w:p>
      <w:pPr>
        <w:numPr>
          <w:ilvl w:val="1"/>
          <w:numId w:val="1"/>
        </w:numPr>
      </w:pPr>
      <w:r>
        <w:rPr/>
        <w:t xml:space="preserve">acoustique</w:t>
      </w:r>
    </w:p>
    <w:p>
      <w:pPr>
        <w:numPr>
          <w:ilvl w:val="1"/>
          <w:numId w:val="1"/>
        </w:numPr>
      </w:pPr>
      <w:r>
        <w:rPr/>
        <w:t xml:space="preserve">scénographie</w:t>
      </w:r>
    </w:p>
    <w:p>
      <w:pPr>
        <w:numPr>
          <w:ilvl w:val="1"/>
          <w:numId w:val="1"/>
        </w:numPr>
      </w:pPr>
      <w:r>
        <w:rPr/>
        <w:t xml:space="preserve">ingénierie lumière</w:t>
      </w:r>
    </w:p>
    <w:p>
      <w:pPr>
        <w:numPr>
          <w:ilvl w:val="1"/>
          <w:numId w:val="1"/>
        </w:numPr>
      </w:pPr>
      <w:r>
        <w:rPr/>
        <w:t xml:space="preserve">sécurité incendie</w:t>
      </w:r>
    </w:p>
    <w:p>
      <w:pPr>
        <w:numPr>
          <w:ilvl w:val="1"/>
          <w:numId w:val="1"/>
        </w:numPr>
      </w:pPr>
      <w:r>
        <w:rPr/>
        <w:t xml:space="preserve">accessibilité</w:t>
      </w:r>
    </w:p>
    <w:p>
      <w:pPr>
        <w:numPr>
          <w:ilvl w:val="1"/>
          <w:numId w:val="1"/>
        </w:numPr>
      </w:pPr>
      <w:r>
        <w:rPr/>
        <w:t xml:space="preserve">sureté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Intérieurs :</w:t>
      </w:r>
    </w:p>
    <w:p>
      <w:pPr>
        <w:numPr>
          <w:ilvl w:val="1"/>
          <w:numId w:val="1"/>
        </w:numPr>
      </w:pPr>
      <w:r>
        <w:rPr/>
        <w:t xml:space="preserve">architecture d’intérieur et décoration</w:t>
      </w:r>
    </w:p>
    <w:p>
      <w:pPr>
        <w:numPr>
          <w:ilvl w:val="1"/>
          <w:numId w:val="1"/>
        </w:numPr>
      </w:pPr>
      <w:r>
        <w:rPr/>
        <w:t xml:space="preserve">space planning</w:t>
      </w:r>
    </w:p>
    <w:p>
      <w:pPr>
        <w:numPr>
          <w:ilvl w:val="1"/>
          <w:numId w:val="1"/>
        </w:numPr>
      </w:pPr>
      <w:r>
        <w:rPr/>
        <w:t xml:space="preserve">assistance au choix du mobilier</w:t>
      </w:r>
    </w:p>
    <w:p>
      <w:pPr>
        <w:numPr>
          <w:ilvl w:val="1"/>
          <w:numId w:val="1"/>
        </w:numPr>
      </w:pPr>
      <w:r>
        <w:rPr/>
        <w:t xml:space="preserve">signalétique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Extérieurs :</w:t>
      </w:r>
    </w:p>
    <w:p>
      <w:pPr>
        <w:numPr>
          <w:ilvl w:val="1"/>
          <w:numId w:val="1"/>
        </w:numPr>
      </w:pPr>
      <w:r>
        <w:rPr/>
        <w:t xml:space="preserve">aménagement paysager</w:t>
      </w:r>
    </w:p>
    <w:p>
      <w:pPr>
        <w:numPr>
          <w:ilvl w:val="1"/>
          <w:numId w:val="1"/>
        </w:numPr>
      </w:pPr>
      <w:r>
        <w:rPr/>
        <w:t xml:space="preserve">conseil en végétalisation</w:t>
      </w:r>
    </w:p>
    <w:p>
      <w:pPr>
        <w:numPr>
          <w:ilvl w:val="1"/>
          <w:numId w:val="1"/>
        </w:numPr>
      </w:pPr>
      <w:r>
        <w:rPr/>
        <w:t xml:space="preserve">hydrologie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Economie de la construction :</w:t>
      </w:r>
    </w:p>
    <w:p>
      <w:pPr>
        <w:numPr>
          <w:ilvl w:val="1"/>
          <w:numId w:val="1"/>
        </w:numPr>
      </w:pPr>
      <w:r>
        <w:rPr/>
        <w:t xml:space="preserve">métrés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Qualité environnementale :</w:t>
      </w:r>
    </w:p>
    <w:p>
      <w:pPr>
        <w:numPr>
          <w:ilvl w:val="1"/>
          <w:numId w:val="1"/>
        </w:numPr>
      </w:pPr>
      <w:r>
        <w:rPr/>
        <w:t xml:space="preserve">analyses environnementales</w:t>
      </w:r>
    </w:p>
    <w:p>
      <w:pPr>
        <w:numPr>
          <w:ilvl w:val="1"/>
          <w:numId w:val="1"/>
        </w:numPr>
      </w:pPr>
      <w:r>
        <w:rPr/>
        <w:t xml:space="preserve">programme environnemental</w:t>
      </w:r>
    </w:p>
    <w:p>
      <w:pPr>
        <w:numPr>
          <w:ilvl w:val="1"/>
          <w:numId w:val="1"/>
        </w:numPr>
      </w:pPr>
      <w:r>
        <w:rPr/>
        <w:t xml:space="preserve">assistance à l’obtention de certification</w:t>
      </w:r>
    </w:p>
    <w:p>
      <w:pPr>
        <w:numPr>
          <w:ilvl w:val="1"/>
          <w:numId w:val="1"/>
        </w:numPr>
      </w:pPr>
      <w:r>
        <w:rPr/>
        <w:t xml:space="preserve">simulations</w:t>
      </w:r>
    </w:p>
    <w:p>
      <w:pPr>
        <w:numPr>
          <w:ilvl w:val="1"/>
          <w:numId w:val="1"/>
        </w:numPr>
      </w:pPr>
      <w:r>
        <w:rPr/>
        <w:t xml:space="preserve">bilan carbone</w:t>
      </w:r>
    </w:p>
    <w:p>
      <w:pPr>
        <w:numPr>
          <w:ilvl w:val="1"/>
          <w:numId w:val="1"/>
        </w:numPr>
      </w:pPr>
      <w:r>
        <w:rPr/>
        <w:t xml:space="preserve">suivi post-réalisation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Maintenance architecturale</w:t>
      </w:r>
    </w:p>
    <w:p>
      <w:pPr>
        <w:numPr>
          <w:ilvl w:val="0"/>
          <w:numId w:val="1"/>
        </w:numPr>
      </w:pPr>
      <w:r>
        <w:rPr/>
        <w:t xml:space="preserve">Outils de communication/production d’images de synthèse</w:t>
      </w:r>
    </w:p>
    <w:p>
      <w:pPr>
        <w:numPr>
          <w:ilvl w:val="0"/>
          <w:numId w:val="1"/>
        </w:numPr>
      </w:pPr>
      <w:r>
        <w:rPr/>
        <w:t xml:space="preserve">L’ordonnancement, la coordination, et le pilotage de chantier ayant respectivement pour objet :</w:t>
      </w:r>
    </w:p>
    <w:p>
      <w:pPr>
        <w:numPr>
          <w:ilvl w:val="1"/>
          <w:numId w:val="1"/>
        </w:numPr>
      </w:pPr>
      <w:r>
        <w:rPr/>
        <w:t xml:space="preserve">d’analyser les tâches élémentaires portant sur les études d’exécution et les travaux</w:t>
      </w:r>
    </w:p>
    <w:p>
      <w:pPr>
        <w:numPr>
          <w:ilvl w:val="1"/>
          <w:numId w:val="1"/>
        </w:numPr>
      </w:pPr>
      <w:r>
        <w:rPr/>
        <w:t xml:space="preserve">de déterminer leurs enchaînements ainsi que leur chemin critique par des documents graphiques</w:t>
      </w:r>
    </w:p>
    <w:p>
      <w:pPr>
        <w:numPr>
          <w:ilvl w:val="1"/>
          <w:numId w:val="1"/>
        </w:numPr>
      </w:pPr>
      <w:r>
        <w:rPr/>
        <w:t xml:space="preserve">d’harmoniser dans le temps et dans l’espace les actions des différents intervenants au stade des travaux</w:t>
      </w:r>
    </w:p>
    <w:p>
      <w:pPr>
        <w:numPr>
          <w:ilvl w:val="0"/>
          <w:numId w:val="1"/>
        </w:numPr>
      </w:pPr>
      <w:r>
        <w:rPr/>
        <w:t xml:space="preserve">Conception urbaine</w:t>
      </w:r>
    </w:p>
    <w:p>
      <w:pPr>
        <w:numPr>
          <w:ilvl w:val="0"/>
          <w:numId w:val="1"/>
        </w:numPr>
      </w:pPr>
      <w:r>
        <w:rPr/>
        <w:t xml:space="preserve">Préfiguration et gestion du projet :</w:t>
      </w:r>
    </w:p>
    <w:p>
      <w:pPr>
        <w:numPr>
          <w:ilvl w:val="1"/>
          <w:numId w:val="1"/>
        </w:numPr>
      </w:pPr>
      <w:r>
        <w:rPr/>
        <w:t xml:space="preserve">établissement des besoins</w:t>
      </w:r>
    </w:p>
    <w:p>
      <w:pPr>
        <w:numPr>
          <w:ilvl w:val="1"/>
          <w:numId w:val="1"/>
        </w:numPr>
      </w:pPr>
      <w:r>
        <w:rPr/>
        <w:t xml:space="preserve">programme du bâtiment</w:t>
      </w:r>
    </w:p>
    <w:p>
      <w:pPr>
        <w:numPr>
          <w:ilvl w:val="1"/>
          <w:numId w:val="1"/>
        </w:numPr>
      </w:pPr>
      <w:r>
        <w:rPr/>
        <w:t xml:space="preserve">relevé des existants</w:t>
      </w:r>
    </w:p>
    <w:p>
      <w:pPr>
        <w:numPr>
          <w:ilvl w:val="1"/>
          <w:numId w:val="1"/>
        </w:numPr>
      </w:pPr>
      <w:r>
        <w:rPr/>
        <w:t xml:space="preserve">diagnostic des existants</w:t>
      </w:r>
    </w:p>
    <w:p>
      <w:pPr>
        <w:numPr>
          <w:ilvl w:val="1"/>
          <w:numId w:val="1"/>
        </w:numPr>
      </w:pPr>
      <w:r>
        <w:rPr/>
        <w:t xml:space="preserve">les études de diagnostic (descriptions techniques et état des lieux architectural et fonctionnel) ont pour objet de renseigner le Client sur l’état du bâtiment et la faisabilité de l’opération</w:t>
      </w:r>
    </w:p>
    <w:p>
      <w:pPr>
        <w:numPr>
          <w:ilvl w:val="0"/>
          <w:numId w:val="1"/>
        </w:numPr>
      </w:pPr>
      <w:r>
        <w:rPr/>
        <w:t xml:space="preserve">Assistance/organisation</w:t>
      </w:r>
    </w:p>
    <w:p>
      <w:pPr>
        <w:numPr>
          <w:ilvl w:val="0"/>
          <w:numId w:val="1"/>
        </w:numPr>
      </w:pPr>
      <w:r>
        <w:rPr/>
        <w:t xml:space="preserve">Assistance à la réception. Cette prestation consiste à :</w:t>
      </w:r>
    </w:p>
    <w:p>
      <w:pPr>
        <w:numPr>
          <w:ilvl w:val="1"/>
          <w:numId w:val="1"/>
        </w:numPr>
      </w:pPr>
      <w:r>
        <w:rPr/>
        <w:t xml:space="preserve">organiser les opérations préalables à la réception des travaux</w:t>
      </w:r>
    </w:p>
    <w:p>
      <w:pPr>
        <w:numPr>
          <w:ilvl w:val="1"/>
          <w:numId w:val="1"/>
        </w:numPr>
      </w:pPr>
      <w:r>
        <w:rPr/>
        <w:t xml:space="preserve">assurer le suivi des réserves formulées lors de la réception des travaux jusqu’à leurs levées</w:t>
      </w:r>
    </w:p>
    <w:p>
      <w:pPr>
        <w:numPr>
          <w:ilvl w:val="1"/>
          <w:numId w:val="1"/>
        </w:numPr>
      </w:pPr>
      <w:r>
        <w:rPr/>
        <w:t xml:space="preserve">procéder à l’examen des désordres signalés par le Client</w:t>
      </w:r>
    </w:p>
    <w:p>
      <w:pPr>
        <w:numPr>
          <w:ilvl w:val="1"/>
          <w:numId w:val="1"/>
        </w:numPr>
      </w:pPr>
      <w:r>
        <w:rPr/>
        <w:t xml:space="preserve">constituer le dossier des ouvrages exécutés nécessaires à leur exploitation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EB0A6CAF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2025-10-17T09:10:26+02:00</dcterms:created>
  <dcterms:modified xsi:type="dcterms:W3CDTF">2025-10-17T09:10:26+02:00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