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An additional fee shall be due, notably in the event of revision to the following:</w:t>
      </w:r>
    </w:p>
    <w:p>
      <w:pPr>
        <w:numPr>
          <w:ilvl w:val="0"/>
          <w:numId w:val="1"/>
        </w:numPr>
      </w:pPr>
      <w:r>
        <w:rPr/>
        <w:t xml:space="preserve">project brief – floor areas and layout...</w:t>
      </w:r>
    </w:p>
    <w:p>
      <w:pPr>
        <w:numPr>
          <w:ilvl w:val="0"/>
          <w:numId w:val="1"/>
        </w:numPr>
      </w:pPr>
      <w:r>
        <w:rPr/>
        <w:t xml:space="preserve">services to be provided</w:t>
      </w:r>
    </w:p>
    <w:p>
      <w:pPr>
        <w:numPr>
          <w:ilvl w:val="0"/>
          <w:numId w:val="1"/>
        </w:numPr>
      </w:pPr>
      <w:r>
        <w:rPr/>
        <w:t xml:space="preserve">project</w:t>
      </w:r>
    </w:p>
    <w:p>
      <w:pPr>
        <w:numPr>
          <w:ilvl w:val="0"/>
          <w:numId w:val="1"/>
        </w:numPr>
      </w:pPr>
      <w:r>
        <w:rPr/>
        <w:t xml:space="preserve">cost plan</w:t>
      </w:r>
    </w:p>
    <w:p>
      <w:pPr>
        <w:numPr>
          <w:ilvl w:val="0"/>
          <w:numId w:val="1"/>
        </w:numPr>
      </w:pPr>
      <w:r>
        <w:rPr/>
        <w:t xml:space="preserve">timescale – stages and phases</w:t>
      </w:r>
    </w:p>
    <w:p>
      <w:pPr>
        <w:numPr>
          <w:ilvl w:val="0"/>
          <w:numId w:val="1"/>
        </w:numPr>
      </w:pPr>
      <w:r>
        <w:rPr/>
        <w:t xml:space="preserve">regulations and standards</w:t>
      </w:r>
    </w:p>
    <w:p>
      <w:pPr/>
      <w:r>
        <w:rPr/>
        <w:t xml:space="preserve">Fees for revisions shall be calculated on time spent basis in compliance with Article 7.3. Any revisions to the project resulting from changes to the brief, whether or not this has cost implications, shall give rise to an additional fee for the Consultant, calculated on the time spent basis.</w:t>
      </w:r>
    </w:p>
    <w:p>
      <w:pPr/>
      <w:r>
        <w:rPr/>
        <w:t xml:space="preserve">The parties will formally enter into an amendment once these revisions imply a variation of more than [...] % of the payment terms of this Agreement.</w:t>
      </w:r>
    </w:p>
    <w:p>
      <w:pPr/>
      <w:r>
        <w:rPr/>
        <w:t xml:space="preserve">The submission of a revised building permit application shall be paid up to […] € excl.VAT, and shall be the subject of a payment of half the amount, upon the submittal of the application and the other half at the date of the decision in respect to the application that has been lodged.</w:t>
      </w:r>
    </w:p>
    <w:p>
      <w:pPr/>
      <w:r>
        <w:rPr/>
        <w:t xml:space="preserve">At the finalisation of accounts, only the additional work, which is not related to a mistake or omission on the part of the Consultant, shall give rise to an additional fee.</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nsid w:val="E3FF6A27"/>
    <w:multiLevelType w:val="hybridMultilevel"/>
    <w:lvl w:ilvl="0">
      <w:start w:val="1"/>
      <w:numFmt w:val="bullet"/>
      <w:suff w:val="tab"/>
      <w:lvlText w:val=""/>
      <w:lvlJc w:val="left"/>
      <w:pPr>
        <w:tabs>
          <w:tab w:val="num" w:pos="720"/>
        </w:tabs>
        <w:ind w:left="720" w:hanging="360"/>
      </w:pPr>
      <w:rPr>
        <w:rFonts w:ascii="Symbol" w:hAnsi="Symbol" w:cs="Symbol" w:hint="default"/>
      </w:rPr>
    </w:lvl>
    <w:lvl w:ilvl="1">
      <w:start w:val="1"/>
      <w:numFmt w:val="bullet"/>
      <w:suff w:val="tab"/>
      <w:lvlText w:val="o"/>
      <w:lvlJc w:val="left"/>
      <w:pPr>
        <w:tabs>
          <w:tab w:val="num" w:pos="1440"/>
        </w:tabs>
        <w:ind w:left="1440" w:hanging="360"/>
      </w:pPr>
      <w:rPr>
        <w:rFonts w:ascii="Courier New" w:hAnsi="Courier New" w:cs="Courier New" w:hint="default"/>
      </w:rPr>
    </w:lvl>
    <w:lvl w:ilvl="2">
      <w:start w:val="1"/>
      <w:numFmt w:val="bullet"/>
      <w:suff w:val="tab"/>
      <w:lvlText w:val=""/>
      <w:lvlJc w:val="left"/>
      <w:pPr>
        <w:tabs>
          <w:tab w:val="num" w:pos="2160"/>
        </w:tabs>
        <w:ind w:left="2160" w:hanging="360"/>
      </w:pPr>
      <w:rPr>
        <w:rFonts w:ascii="Wingdings" w:hAnsi="Wingdings" w:cs="Wingdings" w:hint="default"/>
      </w:rPr>
    </w:lvl>
    <w:lvl w:ilvl="3">
      <w:start w:val="1"/>
      <w:numFmt w:val="bullet"/>
      <w:suff w:val="tab"/>
      <w:lvlText w:val=""/>
      <w:lvlJc w:val="left"/>
      <w:pPr>
        <w:tabs>
          <w:tab w:val="num" w:pos="2880"/>
        </w:tabs>
        <w:ind w:left="2880" w:hanging="360"/>
      </w:pPr>
      <w:rPr>
        <w:rFonts w:ascii="Symbol" w:hAnsi="Symbol" w:cs="Symbol" w:hint="default"/>
      </w:rPr>
    </w:lvl>
    <w:lvl w:ilvl="4">
      <w:start w:val="1"/>
      <w:numFmt w:val="bullet"/>
      <w:suff w:val="tab"/>
      <w:lvlText w:val="o"/>
      <w:lvlJc w:val="left"/>
      <w:pPr>
        <w:tabs>
          <w:tab w:val="num" w:pos="3600"/>
        </w:tabs>
        <w:ind w:left="3600" w:hanging="360"/>
      </w:pPr>
      <w:rPr>
        <w:rFonts w:ascii="Courier New" w:hAnsi="Courier New" w:cs="Courier New" w:hint="default"/>
      </w:rPr>
    </w:lvl>
    <w:lvl w:ilvl="5">
      <w:start w:val="1"/>
      <w:numFmt w:val="bullet"/>
      <w:suff w:val="tab"/>
      <w:lvlText w:val=""/>
      <w:lvlJc w:val="left"/>
      <w:pPr>
        <w:tabs>
          <w:tab w:val="num" w:pos="4320"/>
        </w:tabs>
        <w:ind w:left="4320" w:hanging="360"/>
      </w:pPr>
      <w:rPr>
        <w:rFonts w:ascii="Wingdings" w:hAnsi="Wingdings" w:cs="Wingdings" w:hint="default"/>
      </w:rPr>
    </w:lvl>
    <w:lvl w:ilvl="6">
      <w:start w:val="1"/>
      <w:numFmt w:val="bullet"/>
      <w:suff w:val="tab"/>
      <w:lvlText w:val=""/>
      <w:lvlJc w:val="left"/>
      <w:pPr>
        <w:tabs>
          <w:tab w:val="num" w:pos="5040"/>
        </w:tabs>
        <w:ind w:left="5040" w:hanging="360"/>
      </w:pPr>
      <w:rPr>
        <w:rFonts w:ascii="Symbol" w:hAnsi="Symbol" w:cs="Symbol" w:hint="default"/>
      </w:rPr>
    </w:lvl>
    <w:lvl w:ilvl="7">
      <w:start w:val="1"/>
      <w:numFmt w:val="bullet"/>
      <w:suff w:val="tab"/>
      <w:lvlText w:val="o"/>
      <w:lvlJc w:val="left"/>
      <w:pPr>
        <w:tabs>
          <w:tab w:val="num" w:pos="5760"/>
        </w:tabs>
        <w:ind w:left="5760" w:hanging="360"/>
      </w:pPr>
      <w:rPr>
        <w:rFonts w:ascii="Courier New" w:hAnsi="Courier New" w:cs="Courier New" w:hint="default"/>
      </w:rPr>
    </w:lvl>
    <w:lvl w:ilvl="8">
      <w:start w:val="1"/>
      <w:numFmt w:val="bullet"/>
      <w:suff w:val="tab"/>
      <w:lvlText w:val=""/>
      <w:lvlJc w:val="left"/>
      <w:pPr>
        <w:tabs>
          <w:tab w:val="num" w:pos="6480"/>
        </w:tabs>
        <w:ind w:left="6480" w:hanging="360"/>
      </w:pPr>
      <w:rPr>
        <w:rFonts w:ascii="Wingdings" w:hAnsi="Wingdings" w:cs="Wingdings" w:hint="default"/>
      </w:rPr>
    </w:lvl>
  </w:abstractNum>
  <w:num w:numId="1">
    <w:abstractNumId w:val="1"/>
  </w:num>
</w:numbering>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2025-12-14T07:39:10+01:00</dcterms:created>
  <dcterms:modified xsi:type="dcterms:W3CDTF">2025-12-14T07:39:10+01:00</dcterms:modified>
</cp:coreProperties>
</file>

<file path=docProps/custom.xml><?xml version="1.0" encoding="utf-8"?>
<Properties xmlns="http://schemas.openxmlformats.org/officeDocument/2006/custom-properties" xmlns:vt="http://schemas.openxmlformats.org/officeDocument/2006/docPropsVTypes"/>
</file>