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 contrat pourra par ailleurs être suspendu ou résilié en cas de force majeure.</w:t>
      </w:r>
      <w:br/>
      <w:r>
        <w:rPr/>
        <w:t xml:space="preserve">La force majeure s’entend de […].</w:t>
      </w:r>
    </w:p>
    <w:p>
      <w:pPr/>
      <w:r>
        <w:rPr/>
        <w:t xml:space="preserve">En tout état de cause, la durée de suspension au titre de force majeure n’excédera pas quatre mois, les conditions éventuelles de reprise seront arrêtées entre le Client et le Prestataire. Au-delà de quatre mois, le contrat sera considéré comme résilié sans faute du titulaire.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2025-10-17T09:53:25+02:00</dcterms:created>
  <dcterms:modified xsi:type="dcterms:W3CDTF">2025-10-17T09:53:25+02:00</dcterms:modified>
</cp:coreProperties>
</file>

<file path=docProps/custom.xml><?xml version="1.0" encoding="utf-8"?>
<Properties xmlns="http://schemas.openxmlformats.org/officeDocument/2006/custom-properties" xmlns:vt="http://schemas.openxmlformats.org/officeDocument/2006/docPropsVTypes"/>
</file>