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Agreement shall also be suspended or terminated in the event of a force majeure.</w:t>
      </w:r>
    </w:p>
    <w:p>
      <w:pPr/>
      <w:r>
        <w:rPr/>
        <w:t xml:space="preserve">A force majeure includes […].</w:t>
      </w:r>
    </w:p>
    <w:p>
      <w:pPr/>
      <w:r>
        <w:rPr/>
        <w:t xml:space="preserve">In any case, the duration of the suspension due to a force majeure will not exceed four months, and the conditions for possible resumption of services will be determined between the Client and the Consultant. Beyond four months, the Agreement shall be considered as being terminated by default.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2025-10-17T09:52:00+02:00</dcterms:created>
  <dcterms:modified xsi:type="dcterms:W3CDTF">2025-10-17T09:52:00+02:00</dcterms:modified>
</cp:coreProperties>
</file>

<file path=docProps/custom.xml><?xml version="1.0" encoding="utf-8"?>
<Properties xmlns="http://schemas.openxmlformats.org/officeDocument/2006/custom-properties" xmlns:vt="http://schemas.openxmlformats.org/officeDocument/2006/docPropsVTypes"/>
</file>