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b w:val="1"/>
          <w:bCs w:val="1"/>
        </w:rPr>
        <w:t xml:space="preserve">Médiation :</w:t>
      </w:r>
      <w:r>
        <w:rPr/>
        <w:t xml:space="preserve"> Les parties conviennent de soumettre leur litige à une médiation sous l’égide d’un médiateur désigné conjointement et selon les règles du centre de Médiation xxxx. La médiation devra être engagée dans un délai de 30 jours suivant la demande formulée par l’une des parties et ne pourra excéder 60 jours, sauf accord contraire.</w:t>
      </w:r>
    </w:p>
    <w:p>
      <w:pPr/>
      <w:r>
        <w:rPr/>
        <w:t xml:space="preserve">Si aucun accord n’est trouvé à l’issue de la médiation, les parties pourront recourir à la juridiction compétente définie au contrat.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2025-12-14T09:57:01+01:00</dcterms:created>
  <dcterms:modified xsi:type="dcterms:W3CDTF">2025-12-14T09:57:01+01:00</dcterms:modified>
</cp:coreProperties>
</file>

<file path=docProps/custom.xml><?xml version="1.0" encoding="utf-8"?>
<Properties xmlns="http://schemas.openxmlformats.org/officeDocument/2006/custom-properties" xmlns:vt="http://schemas.openxmlformats.org/officeDocument/2006/docPropsVTypes"/>
</file>