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prestations qui feront l’objet d’une rémunération au temps passé seront calculées sur la base des taux suivants :</w:t>
      </w:r>
    </w:p>
    <w:p>
      <w:pPr>
        <w:numPr>
          <w:ilvl w:val="0"/>
          <w:numId w:val="1"/>
        </w:numPr>
      </w:pPr>
      <w:r>
        <w:rPr/>
        <w:t xml:space="preserve">associés et directeurs : […] € HT/ vacation journalière</w:t>
      </w:r>
    </w:p>
    <w:p>
      <w:pPr>
        <w:numPr>
          <w:ilvl w:val="0"/>
          <w:numId w:val="1"/>
        </w:numPr>
      </w:pPr>
      <w:r>
        <w:rPr/>
        <w:t xml:space="preserve">ingénieurs et chefs de projet architectes : […] €HT/ vacation journalière</w:t>
      </w:r>
    </w:p>
    <w:p>
      <w:pPr>
        <w:numPr>
          <w:ilvl w:val="0"/>
          <w:numId w:val="1"/>
        </w:numPr>
      </w:pPr>
      <w:r>
        <w:rPr/>
        <w:t xml:space="preserve">assistants et dessinateurs : […] €HT/ vacation journalière</w:t>
      </w:r>
    </w:p>
    <w:p>
      <w:pPr>
        <w:numPr>
          <w:ilvl w:val="0"/>
          <w:numId w:val="1"/>
        </w:numPr>
      </w:pPr>
      <w:r>
        <w:rPr/>
        <w:t xml:space="preserve">chargé de chantier sur site : […] €HT/mois/par semaine/à la journée</w:t>
      </w:r>
      <w:r>
        <w:rPr/>
        <w:t xml:space="preserve">Valeur […].</w:t>
      </w:r>
    </w:p>
    <w:p>
      <w:pPr/>
      <w:r>
        <w:rPr/>
        <w:t xml:space="preserve">Les prestations […] sont rémunérées suivant le temps passé.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1686F8A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2025-12-14T09:41:00+01:00</dcterms:created>
  <dcterms:modified xsi:type="dcterms:W3CDTF">2025-12-14T09:41:00+01:00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