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potential dispute arising out of the performance of this Agreement shall be settled by the court of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2025-12-14T09:58:39+01:00</dcterms:created>
  <dcterms:modified xsi:type="dcterms:W3CDTF">2025-12-14T09:58:39+01:00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